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D7A" w:rsidRDefault="007E5D7A" w:rsidP="007E5D7A">
      <w:r>
        <w:rPr>
          <w:noProof/>
          <w:lang w:eastAsia="ja-JP"/>
        </w:rPr>
        <w:drawing>
          <wp:anchor distT="0" distB="0" distL="114300" distR="114300" simplePos="0" relativeHeight="251659264" behindDoc="1" locked="0" layoutInCell="1" allowOverlap="1" wp14:anchorId="7FDCBF37" wp14:editId="52A09678">
            <wp:simplePos x="0" y="0"/>
            <wp:positionH relativeFrom="column">
              <wp:posOffset>6515100</wp:posOffset>
            </wp:positionH>
            <wp:positionV relativeFrom="paragraph">
              <wp:posOffset>0</wp:posOffset>
            </wp:positionV>
            <wp:extent cx="2194560" cy="624840"/>
            <wp:effectExtent l="19050" t="0" r="0" b="0"/>
            <wp:wrapTight wrapText="bothSides">
              <wp:wrapPolygon edited="0">
                <wp:start x="-188" y="0"/>
                <wp:lineTo x="-188" y="21073"/>
                <wp:lineTo x="21563" y="21073"/>
                <wp:lineTo x="21563" y="0"/>
                <wp:lineTo x="-188" y="0"/>
              </wp:wrapPolygon>
            </wp:wrapTight>
            <wp:docPr id="2" name="Picture 2" descr="StFrancis BW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Francis BW H"/>
                    <pic:cNvPicPr>
                      <a:picLocks noChangeAspect="1" noChangeArrowheads="1"/>
                    </pic:cNvPicPr>
                  </pic:nvPicPr>
                  <pic:blipFill>
                    <a:blip r:embed="rId6" cstate="print"/>
                    <a:srcRect/>
                    <a:stretch>
                      <a:fillRect/>
                    </a:stretch>
                  </pic:blipFill>
                  <pic:spPr bwMode="auto">
                    <a:xfrm>
                      <a:off x="0" y="0"/>
                      <a:ext cx="2194560" cy="624840"/>
                    </a:xfrm>
                    <a:prstGeom prst="rect">
                      <a:avLst/>
                    </a:prstGeom>
                    <a:noFill/>
                    <a:ln w="9525">
                      <a:noFill/>
                      <a:miter lim="800000"/>
                      <a:headEnd/>
                      <a:tailEnd/>
                    </a:ln>
                  </pic:spPr>
                </pic:pic>
              </a:graphicData>
            </a:graphic>
          </wp:anchor>
        </w:drawing>
      </w:r>
    </w:p>
    <w:p w:rsidR="007E5D7A" w:rsidRDefault="007E5D7A" w:rsidP="007E5D7A">
      <w:pPr>
        <w:rPr>
          <w:b/>
          <w:lang w:eastAsia="ja-JP"/>
        </w:rPr>
      </w:pPr>
    </w:p>
    <w:tbl>
      <w:tblPr>
        <w:tblStyle w:val="TableGrid"/>
        <w:tblW w:w="0" w:type="auto"/>
        <w:tblLook w:val="01E0" w:firstRow="1" w:lastRow="1" w:firstColumn="1" w:lastColumn="1" w:noHBand="0" w:noVBand="0"/>
      </w:tblPr>
      <w:tblGrid>
        <w:gridCol w:w="2321"/>
        <w:gridCol w:w="3159"/>
        <w:gridCol w:w="3762"/>
      </w:tblGrid>
      <w:tr w:rsidR="007E5D7A" w:rsidTr="00D64F36">
        <w:tc>
          <w:tcPr>
            <w:tcW w:w="2668" w:type="dxa"/>
          </w:tcPr>
          <w:p w:rsidR="007E5D7A" w:rsidRPr="00583368" w:rsidRDefault="007E5D7A" w:rsidP="00D64F36">
            <w:pPr>
              <w:rPr>
                <w:b/>
              </w:rPr>
            </w:pPr>
            <w:r w:rsidRPr="00583368">
              <w:rPr>
                <w:b/>
              </w:rPr>
              <w:t xml:space="preserve">Essential </w:t>
            </w:r>
            <w:proofErr w:type="spellStart"/>
            <w:r w:rsidRPr="00583368">
              <w:rPr>
                <w:b/>
              </w:rPr>
              <w:t>Learnings</w:t>
            </w:r>
            <w:proofErr w:type="spellEnd"/>
          </w:p>
        </w:tc>
        <w:tc>
          <w:tcPr>
            <w:tcW w:w="3980" w:type="dxa"/>
          </w:tcPr>
          <w:p w:rsidR="007E5D7A" w:rsidRPr="00583368" w:rsidRDefault="007E5D7A" w:rsidP="00D64F36">
            <w:pPr>
              <w:rPr>
                <w:b/>
              </w:rPr>
            </w:pPr>
            <w:r w:rsidRPr="00583368">
              <w:rPr>
                <w:b/>
              </w:rPr>
              <w:t>Key Competencies</w:t>
            </w:r>
          </w:p>
        </w:tc>
        <w:tc>
          <w:tcPr>
            <w:tcW w:w="4968" w:type="dxa"/>
            <w:vMerge w:val="restart"/>
            <w:shd w:val="clear" w:color="auto" w:fill="auto"/>
          </w:tcPr>
          <w:p w:rsidR="007E5D7A" w:rsidRDefault="007E5D7A" w:rsidP="00D64F36">
            <w:pPr>
              <w:rPr>
                <w:b/>
              </w:rPr>
            </w:pPr>
            <w:r>
              <w:rPr>
                <w:b/>
              </w:rPr>
              <w:t>Indicate on program with an (L), (N), (I) or (C)</w:t>
            </w:r>
          </w:p>
          <w:p w:rsidR="007E5D7A" w:rsidRDefault="007E5D7A" w:rsidP="00D64F36">
            <w:pPr>
              <w:rPr>
                <w:b/>
              </w:rPr>
            </w:pPr>
          </w:p>
          <w:p w:rsidR="007E5D7A" w:rsidRDefault="007E5D7A" w:rsidP="00D64F36">
            <w:pPr>
              <w:rPr>
                <w:b/>
              </w:rPr>
            </w:pPr>
            <w:r w:rsidRPr="006379E7">
              <w:t>Program incorporates explicit teaching of literacy</w:t>
            </w:r>
            <w:r>
              <w:rPr>
                <w:b/>
              </w:rPr>
              <w:t xml:space="preserve">        YES</w:t>
            </w:r>
          </w:p>
          <w:p w:rsidR="007E5D7A" w:rsidRDefault="007E5D7A" w:rsidP="00D64F36">
            <w:pPr>
              <w:rPr>
                <w:b/>
              </w:rPr>
            </w:pPr>
          </w:p>
          <w:p w:rsidR="007E5D7A" w:rsidRDefault="007E5D7A" w:rsidP="00D64F36">
            <w:pPr>
              <w:rPr>
                <w:b/>
              </w:rPr>
            </w:pPr>
            <w:r w:rsidRPr="006379E7">
              <w:t>Program incorporate</w:t>
            </w:r>
            <w:r>
              <w:t>s</w:t>
            </w:r>
            <w:r w:rsidRPr="006379E7">
              <w:t xml:space="preserve"> opportunities to teach numeracy</w:t>
            </w:r>
            <w:r>
              <w:rPr>
                <w:b/>
              </w:rPr>
              <w:t xml:space="preserve">    YES</w:t>
            </w:r>
          </w:p>
          <w:p w:rsidR="007E5D7A" w:rsidRDefault="007E5D7A" w:rsidP="00D64F36">
            <w:pPr>
              <w:rPr>
                <w:b/>
              </w:rPr>
            </w:pPr>
          </w:p>
          <w:p w:rsidR="007E5D7A" w:rsidRDefault="007E5D7A" w:rsidP="00D64F36">
            <w:pPr>
              <w:rPr>
                <w:b/>
                <w:lang w:eastAsia="ja-JP"/>
              </w:rPr>
            </w:pPr>
          </w:p>
          <w:p w:rsidR="007E5D7A" w:rsidRPr="00CD5C6C" w:rsidRDefault="007E5D7A" w:rsidP="00D64F36">
            <w:pPr>
              <w:rPr>
                <w:b/>
                <w:lang w:eastAsia="ja-JP"/>
              </w:rPr>
            </w:pPr>
          </w:p>
        </w:tc>
      </w:tr>
      <w:tr w:rsidR="007E5D7A" w:rsidTr="00D64F36">
        <w:tc>
          <w:tcPr>
            <w:tcW w:w="2668" w:type="dxa"/>
          </w:tcPr>
          <w:p w:rsidR="007E5D7A" w:rsidRDefault="007E5D7A" w:rsidP="00D64F36">
            <w:r>
              <w:t>Futures</w:t>
            </w:r>
          </w:p>
          <w:p w:rsidR="007E5D7A" w:rsidRDefault="007E5D7A" w:rsidP="00D64F36"/>
          <w:p w:rsidR="007E5D7A" w:rsidRDefault="007E5D7A" w:rsidP="00D64F36">
            <w:r>
              <w:t xml:space="preserve">Identity </w:t>
            </w:r>
          </w:p>
          <w:p w:rsidR="007E5D7A" w:rsidRDefault="007E5D7A" w:rsidP="00D64F36"/>
          <w:p w:rsidR="007E5D7A" w:rsidRDefault="007E5D7A" w:rsidP="00D64F36">
            <w:r>
              <w:t>Thinking</w:t>
            </w:r>
          </w:p>
          <w:p w:rsidR="007E5D7A" w:rsidRDefault="007E5D7A" w:rsidP="00D64F36"/>
          <w:p w:rsidR="007E5D7A" w:rsidRDefault="007E5D7A" w:rsidP="00D64F36">
            <w:r>
              <w:t>Interdependence</w:t>
            </w:r>
          </w:p>
          <w:p w:rsidR="007E5D7A" w:rsidRDefault="007E5D7A" w:rsidP="00D64F36"/>
          <w:p w:rsidR="007E5D7A" w:rsidRDefault="007E5D7A" w:rsidP="00D64F36">
            <w:pPr>
              <w:rPr>
                <w:b/>
              </w:rPr>
            </w:pPr>
            <w:r>
              <w:t>Communication</w:t>
            </w:r>
          </w:p>
        </w:tc>
        <w:tc>
          <w:tcPr>
            <w:tcW w:w="3980" w:type="dxa"/>
          </w:tcPr>
          <w:p w:rsidR="007E5D7A" w:rsidRDefault="007E5D7A" w:rsidP="00D64F36">
            <w:r>
              <w:t xml:space="preserve">KC 1: Collecting, analysing &amp; organising </w:t>
            </w:r>
          </w:p>
          <w:p w:rsidR="007E5D7A" w:rsidRDefault="007E5D7A" w:rsidP="00D64F36">
            <w:r>
              <w:t xml:space="preserve">           information </w:t>
            </w:r>
          </w:p>
          <w:p w:rsidR="007E5D7A" w:rsidRDefault="007E5D7A" w:rsidP="00D64F36">
            <w:r>
              <w:t xml:space="preserve">KC 2: Communicating ideas and </w:t>
            </w:r>
          </w:p>
          <w:p w:rsidR="007E5D7A" w:rsidRDefault="007E5D7A" w:rsidP="00D64F36">
            <w:r>
              <w:t xml:space="preserve">           information</w:t>
            </w:r>
          </w:p>
          <w:p w:rsidR="007E5D7A" w:rsidRDefault="007E5D7A" w:rsidP="00D64F36">
            <w:r>
              <w:t xml:space="preserve">KC 3: Planning and organising </w:t>
            </w:r>
          </w:p>
          <w:p w:rsidR="007E5D7A" w:rsidRDefault="007E5D7A" w:rsidP="00D64F36">
            <w:r>
              <w:t xml:space="preserve">           activities </w:t>
            </w:r>
          </w:p>
          <w:p w:rsidR="007E5D7A" w:rsidRDefault="007E5D7A" w:rsidP="00D64F36">
            <w:r>
              <w:t>KC 4: Working with others in teams</w:t>
            </w:r>
          </w:p>
          <w:p w:rsidR="007E5D7A" w:rsidRDefault="007E5D7A" w:rsidP="00D64F36">
            <w:r>
              <w:t xml:space="preserve">KC 5: Using mathematical ideas and </w:t>
            </w:r>
          </w:p>
          <w:p w:rsidR="007E5D7A" w:rsidRDefault="007E5D7A" w:rsidP="00D64F36">
            <w:r>
              <w:t xml:space="preserve">          techniques</w:t>
            </w:r>
          </w:p>
          <w:p w:rsidR="007E5D7A" w:rsidRDefault="007E5D7A" w:rsidP="00D64F36">
            <w:r>
              <w:t>KC 6: Solving problems</w:t>
            </w:r>
          </w:p>
          <w:p w:rsidR="007E5D7A" w:rsidRDefault="007E5D7A" w:rsidP="00D64F36">
            <w:r>
              <w:t>KC 7: Using technology</w:t>
            </w:r>
          </w:p>
          <w:p w:rsidR="007E5D7A" w:rsidRDefault="007E5D7A" w:rsidP="00D64F36">
            <w:pPr>
              <w:rPr>
                <w:b/>
              </w:rPr>
            </w:pPr>
          </w:p>
        </w:tc>
        <w:tc>
          <w:tcPr>
            <w:tcW w:w="4968" w:type="dxa"/>
            <w:vMerge/>
            <w:shd w:val="clear" w:color="auto" w:fill="auto"/>
          </w:tcPr>
          <w:p w:rsidR="007E5D7A" w:rsidRDefault="007E5D7A" w:rsidP="00D64F36">
            <w:pPr>
              <w:rPr>
                <w:b/>
              </w:rPr>
            </w:pPr>
          </w:p>
        </w:tc>
      </w:tr>
    </w:tbl>
    <w:p w:rsidR="007E5D7A" w:rsidRDefault="007E5D7A" w:rsidP="007E5D7A">
      <w:pPr>
        <w:rPr>
          <w:b/>
        </w:rPr>
      </w:pPr>
    </w:p>
    <w:tbl>
      <w:tblPr>
        <w:tblStyle w:val="TableGrid"/>
        <w:tblW w:w="0" w:type="auto"/>
        <w:tblLook w:val="01E0" w:firstRow="1" w:lastRow="1" w:firstColumn="1" w:lastColumn="1" w:noHBand="0" w:noVBand="0"/>
      </w:tblPr>
      <w:tblGrid>
        <w:gridCol w:w="3412"/>
        <w:gridCol w:w="5830"/>
      </w:tblGrid>
      <w:tr w:rsidR="007E5D7A" w:rsidTr="00D64F36">
        <w:tc>
          <w:tcPr>
            <w:tcW w:w="4608" w:type="dxa"/>
          </w:tcPr>
          <w:p w:rsidR="007E5D7A" w:rsidRPr="00CD5C6C" w:rsidRDefault="007E5D7A" w:rsidP="00D64F36">
            <w:pPr>
              <w:rPr>
                <w:b/>
                <w:lang w:eastAsia="ja-JP"/>
              </w:rPr>
            </w:pPr>
            <w:r>
              <w:rPr>
                <w:b/>
              </w:rPr>
              <w:t>Key Ideas</w:t>
            </w:r>
          </w:p>
        </w:tc>
        <w:tc>
          <w:tcPr>
            <w:tcW w:w="8568" w:type="dxa"/>
          </w:tcPr>
          <w:p w:rsidR="007E5D7A" w:rsidRDefault="007E5D7A" w:rsidP="00D64F36">
            <w:pPr>
              <w:rPr>
                <w:b/>
              </w:rPr>
            </w:pPr>
            <w:r>
              <w:rPr>
                <w:b/>
              </w:rPr>
              <w:t>Outcomes</w:t>
            </w:r>
          </w:p>
        </w:tc>
      </w:tr>
      <w:tr w:rsidR="007E5D7A" w:rsidTr="00D64F36">
        <w:tc>
          <w:tcPr>
            <w:tcW w:w="4608" w:type="dxa"/>
          </w:tcPr>
          <w:p w:rsidR="007E5D7A" w:rsidRPr="00CD5C6C" w:rsidRDefault="007E5D7A" w:rsidP="00D64F36">
            <w:pPr>
              <w:rPr>
                <w:b/>
                <w:lang w:eastAsia="ja-JP"/>
              </w:rPr>
            </w:pPr>
          </w:p>
          <w:p w:rsidR="007E5D7A" w:rsidRPr="00635BA2" w:rsidRDefault="007E5D7A" w:rsidP="00D64F36">
            <w:pPr>
              <w:rPr>
                <w:b/>
              </w:rPr>
            </w:pPr>
            <w:r w:rsidRPr="00635BA2">
              <w:rPr>
                <w:b/>
              </w:rPr>
              <w:t>SACSA Scope Key Ideas</w:t>
            </w:r>
          </w:p>
          <w:p w:rsidR="007E5D7A" w:rsidRPr="00635BA2" w:rsidRDefault="007E5D7A" w:rsidP="00D64F36">
            <w:pPr>
              <w:rPr>
                <w:b/>
              </w:rPr>
            </w:pPr>
          </w:p>
          <w:p w:rsidR="007E5D7A" w:rsidRPr="00635BA2" w:rsidRDefault="007E5D7A" w:rsidP="00D64F36">
            <w:pPr>
              <w:rPr>
                <w:b/>
              </w:rPr>
            </w:pPr>
            <w:r w:rsidRPr="00635BA2">
              <w:rPr>
                <w:b/>
              </w:rPr>
              <w:t>Communication</w:t>
            </w:r>
          </w:p>
          <w:p w:rsidR="007E5D7A" w:rsidRPr="00635BA2" w:rsidRDefault="007E5D7A" w:rsidP="00D64F36">
            <w:r w:rsidRPr="00635BA2">
              <w:t>Children listen to and respond to the spoken language to share meaning. They learn about the language by identifying patterns in how meaning is conveyed in the context of everyday experience and routines.</w:t>
            </w:r>
          </w:p>
          <w:p w:rsidR="007E5D7A" w:rsidRPr="00635BA2" w:rsidRDefault="007E5D7A" w:rsidP="00D64F36"/>
          <w:p w:rsidR="007E5D7A" w:rsidRPr="00635BA2" w:rsidRDefault="007E5D7A" w:rsidP="00D64F36">
            <w:r w:rsidRPr="00635BA2">
              <w:t>Children engage in action-related talk to share meanings. They learn to use the language in the context of everyday experience and routines.</w:t>
            </w:r>
          </w:p>
          <w:p w:rsidR="007E5D7A" w:rsidRDefault="007E5D7A" w:rsidP="00D64F36">
            <w:pPr>
              <w:rPr>
                <w:lang w:eastAsia="ja-JP"/>
              </w:rPr>
            </w:pPr>
          </w:p>
          <w:p w:rsidR="007E5D7A" w:rsidRPr="00635BA2" w:rsidRDefault="007E5D7A" w:rsidP="00D64F36">
            <w:pPr>
              <w:rPr>
                <w:b/>
              </w:rPr>
            </w:pPr>
            <w:r w:rsidRPr="00635BA2">
              <w:rPr>
                <w:b/>
              </w:rPr>
              <w:t>Understanding language</w:t>
            </w:r>
          </w:p>
          <w:p w:rsidR="007E5D7A" w:rsidRPr="00635BA2" w:rsidRDefault="007E5D7A" w:rsidP="00D64F36">
            <w:r w:rsidRPr="00635BA2">
              <w:t>Children learn to understand that meaningful language learning and use develops through questioning and recognising patterns and relationships within and between languages.</w:t>
            </w:r>
          </w:p>
          <w:p w:rsidR="007E5D7A" w:rsidRDefault="007E5D7A" w:rsidP="00D64F36"/>
          <w:p w:rsidR="007E5D7A" w:rsidRPr="00635BA2" w:rsidRDefault="007E5D7A" w:rsidP="00D64F36">
            <w:pPr>
              <w:rPr>
                <w:b/>
              </w:rPr>
            </w:pPr>
            <w:r w:rsidRPr="00635BA2">
              <w:rPr>
                <w:b/>
              </w:rPr>
              <w:t>Understanding culture</w:t>
            </w:r>
          </w:p>
          <w:p w:rsidR="007E5D7A" w:rsidRPr="00635BA2" w:rsidRDefault="007E5D7A" w:rsidP="00D64F36">
            <w:r w:rsidRPr="00635BA2">
              <w:t xml:space="preserve">Children experience </w:t>
            </w:r>
            <w:r>
              <w:t>Target</w:t>
            </w:r>
            <w:r w:rsidRPr="00635BA2">
              <w:t xml:space="preserve"> cultural practices, and relate their learning to their own experience. They develop self-awareness and a sense of self-worth and potential, and appreciate the diversity of cultures to which people belong.</w:t>
            </w:r>
          </w:p>
          <w:p w:rsidR="007E5D7A" w:rsidRDefault="007E5D7A" w:rsidP="00D64F36">
            <w:pPr>
              <w:rPr>
                <w:b/>
              </w:rPr>
            </w:pPr>
          </w:p>
        </w:tc>
        <w:tc>
          <w:tcPr>
            <w:tcW w:w="8568" w:type="dxa"/>
          </w:tcPr>
          <w:p w:rsidR="007E5D7A" w:rsidRDefault="007E5D7A" w:rsidP="00D64F36">
            <w:pPr>
              <w:rPr>
                <w:b/>
              </w:rPr>
            </w:pPr>
          </w:p>
          <w:p w:rsidR="007E5D7A" w:rsidRPr="00BC49D1" w:rsidRDefault="007E5D7A" w:rsidP="00D64F36">
            <w:pPr>
              <w:rPr>
                <w:b/>
              </w:rPr>
            </w:pPr>
            <w:r w:rsidRPr="00BC49D1">
              <w:rPr>
                <w:b/>
              </w:rPr>
              <w:t>Communication</w:t>
            </w:r>
          </w:p>
          <w:p w:rsidR="007E5D7A" w:rsidRPr="00BC49D1" w:rsidRDefault="007E5D7A" w:rsidP="00D64F36">
            <w:pPr>
              <w:numPr>
                <w:ilvl w:val="1"/>
                <w:numId w:val="1"/>
              </w:numPr>
            </w:pPr>
            <w:r w:rsidRPr="00BC49D1">
              <w:t>Makes connections between words and phrases and their meanings in spoken texts.</w:t>
            </w:r>
          </w:p>
          <w:p w:rsidR="007E5D7A" w:rsidRPr="00BC49D1" w:rsidRDefault="007E5D7A" w:rsidP="00D64F36">
            <w:pPr>
              <w:numPr>
                <w:ilvl w:val="1"/>
                <w:numId w:val="1"/>
              </w:numPr>
            </w:pPr>
            <w:r w:rsidRPr="00BC49D1">
              <w:t>Uses words and phrases in social interaction and action-related talk and to identify or name objects.</w:t>
            </w:r>
          </w:p>
          <w:p w:rsidR="007E5D7A" w:rsidRDefault="007E5D7A" w:rsidP="00D64F36">
            <w:r>
              <w:t>Oral Interaction 1.1</w:t>
            </w:r>
          </w:p>
          <w:p w:rsidR="007E5D7A" w:rsidRDefault="007E5D7A" w:rsidP="00D64F36">
            <w:r>
              <w:rPr>
                <w:i/>
                <w:sz w:val="16"/>
                <w:szCs w:val="16"/>
              </w:rPr>
              <w:t>The student interacts in simple social exchanges and structured learning situations using single words and formulaic expressions.</w:t>
            </w:r>
          </w:p>
          <w:p w:rsidR="007E5D7A" w:rsidRDefault="007E5D7A" w:rsidP="00D64F36">
            <w:r>
              <w:t>Oral Interaction 2.1</w:t>
            </w:r>
          </w:p>
          <w:p w:rsidR="007E5D7A" w:rsidRDefault="007E5D7A" w:rsidP="00D64F36">
            <w:r>
              <w:rPr>
                <w:i/>
                <w:sz w:val="16"/>
                <w:szCs w:val="16"/>
              </w:rPr>
              <w:t>The student interacts in predictable social exchanges and structured learning situations using phrases or short sentences that contain familiar language patterns.</w:t>
            </w:r>
          </w:p>
          <w:p w:rsidR="007E5D7A" w:rsidRDefault="007E5D7A" w:rsidP="00D64F36">
            <w:smartTag w:uri="urn:schemas-microsoft-com:office:smarttags" w:element="place">
              <w:smartTag w:uri="urn:schemas-microsoft-com:office:smarttags" w:element="City">
                <w:r>
                  <w:t>Reading</w:t>
                </w:r>
              </w:smartTag>
            </w:smartTag>
            <w:r>
              <w:t xml:space="preserve"> and Responding 1.2</w:t>
            </w:r>
          </w:p>
          <w:p w:rsidR="007E5D7A" w:rsidRPr="005042FF" w:rsidRDefault="007E5D7A" w:rsidP="00D64F36">
            <w:pPr>
              <w:rPr>
                <w:i/>
                <w:sz w:val="16"/>
                <w:szCs w:val="16"/>
                <w:lang w:eastAsia="ja-JP"/>
              </w:rPr>
            </w:pPr>
            <w:r>
              <w:rPr>
                <w:i/>
                <w:sz w:val="16"/>
                <w:szCs w:val="16"/>
              </w:rPr>
              <w:t>The student reads short sentences and identifies letters, characters or words.</w:t>
            </w:r>
          </w:p>
          <w:p w:rsidR="007E5D7A" w:rsidRDefault="007E5D7A" w:rsidP="00D64F36">
            <w:r>
              <w:t>Writing 1.3</w:t>
            </w:r>
          </w:p>
          <w:p w:rsidR="007E5D7A" w:rsidRDefault="007E5D7A" w:rsidP="00D64F36">
            <w:pPr>
              <w:rPr>
                <w:i/>
                <w:sz w:val="16"/>
                <w:szCs w:val="16"/>
              </w:rPr>
            </w:pPr>
            <w:r>
              <w:rPr>
                <w:i/>
                <w:sz w:val="16"/>
                <w:szCs w:val="16"/>
              </w:rPr>
              <w:t>The student writes letters, characters or words using a small repertoire of well-rehearsed language.</w:t>
            </w:r>
          </w:p>
          <w:p w:rsidR="007E5D7A" w:rsidRDefault="007E5D7A" w:rsidP="00D64F36">
            <w:pPr>
              <w:rPr>
                <w:lang w:eastAsia="ja-JP"/>
              </w:rPr>
            </w:pPr>
          </w:p>
          <w:p w:rsidR="007E5D7A" w:rsidRPr="00CD5C6C" w:rsidRDefault="007E5D7A" w:rsidP="00D64F36">
            <w:r w:rsidRPr="00BC49D1">
              <w:rPr>
                <w:b/>
              </w:rPr>
              <w:t>Understanding language</w:t>
            </w:r>
          </w:p>
          <w:p w:rsidR="007E5D7A" w:rsidRPr="00BC49D1" w:rsidRDefault="007E5D7A" w:rsidP="00D64F36">
            <w:r w:rsidRPr="00BC49D1">
              <w:t>1.5 Recognises key features of the systems of speech and writing.</w:t>
            </w:r>
          </w:p>
          <w:p w:rsidR="007E5D7A" w:rsidRDefault="007E5D7A" w:rsidP="00D64F36">
            <w:pPr>
              <w:rPr>
                <w:lang w:eastAsia="ja-JP"/>
              </w:rPr>
            </w:pPr>
          </w:p>
          <w:p w:rsidR="007E5D7A" w:rsidRDefault="007E5D7A" w:rsidP="00D64F36">
            <w:pPr>
              <w:rPr>
                <w:lang w:eastAsia="ja-JP"/>
              </w:rPr>
            </w:pPr>
          </w:p>
          <w:p w:rsidR="007E5D7A" w:rsidRDefault="007E5D7A" w:rsidP="00D64F36">
            <w:pPr>
              <w:rPr>
                <w:lang w:eastAsia="ja-JP"/>
              </w:rPr>
            </w:pPr>
          </w:p>
          <w:p w:rsidR="007E5D7A" w:rsidRDefault="007E5D7A" w:rsidP="00D64F36">
            <w:pPr>
              <w:rPr>
                <w:b/>
              </w:rPr>
            </w:pPr>
          </w:p>
          <w:p w:rsidR="007E5D7A" w:rsidRPr="00BC49D1" w:rsidRDefault="007E5D7A" w:rsidP="00D64F36">
            <w:pPr>
              <w:rPr>
                <w:b/>
              </w:rPr>
            </w:pPr>
            <w:r w:rsidRPr="00BC49D1">
              <w:rPr>
                <w:b/>
              </w:rPr>
              <w:t>Understanding culture</w:t>
            </w:r>
          </w:p>
          <w:p w:rsidR="007E5D7A" w:rsidRPr="00BC49D1" w:rsidRDefault="007E5D7A" w:rsidP="00D64F36">
            <w:r w:rsidRPr="00BC49D1">
              <w:t xml:space="preserve">1.6 Identifies </w:t>
            </w:r>
            <w:r>
              <w:t>Target</w:t>
            </w:r>
            <w:r w:rsidRPr="00BC49D1">
              <w:t xml:space="preserve"> cultural practices in communities, and </w:t>
            </w:r>
            <w:r>
              <w:t xml:space="preserve">recognises </w:t>
            </w:r>
            <w:r w:rsidRPr="00BC49D1">
              <w:t>patterns of behaviour across cultures.</w:t>
            </w:r>
          </w:p>
          <w:p w:rsidR="007E5D7A" w:rsidRPr="00BC49D1" w:rsidRDefault="007E5D7A" w:rsidP="00D64F36">
            <w:pPr>
              <w:ind w:left="360"/>
              <w:rPr>
                <w:b/>
              </w:rPr>
            </w:pPr>
            <w:r w:rsidRPr="00BC49D1">
              <w:rPr>
                <w:b/>
              </w:rPr>
              <w:t xml:space="preserve"> </w:t>
            </w:r>
          </w:p>
          <w:p w:rsidR="007E5D7A" w:rsidRPr="00BC49D1" w:rsidRDefault="007E5D7A" w:rsidP="00D64F36">
            <w:pPr>
              <w:ind w:left="360"/>
              <w:rPr>
                <w:b/>
              </w:rPr>
            </w:pPr>
          </w:p>
          <w:p w:rsidR="007E5D7A" w:rsidRDefault="007E5D7A" w:rsidP="00D64F36">
            <w:pPr>
              <w:ind w:left="360"/>
              <w:rPr>
                <w:b/>
              </w:rPr>
            </w:pPr>
          </w:p>
        </w:tc>
      </w:tr>
    </w:tbl>
    <w:p w:rsidR="007E5D7A" w:rsidRDefault="007E5D7A" w:rsidP="007E5D7A">
      <w:pPr>
        <w:spacing w:after="0" w:line="240" w:lineRule="auto"/>
        <w:rPr>
          <w:rFonts w:ascii="Times New Roman" w:eastAsia="Times New Roman" w:hAnsi="Times New Roman"/>
          <w:b/>
          <w:bCs/>
          <w:color w:val="0070C0"/>
          <w:sz w:val="40"/>
          <w:szCs w:val="40"/>
          <w:lang w:val="en-US" w:eastAsia="en-AU"/>
        </w:rPr>
      </w:pPr>
    </w:p>
    <w:p w:rsidR="007E5D7A" w:rsidRPr="004F0B31" w:rsidRDefault="007E5D7A" w:rsidP="007E5D7A">
      <w:pPr>
        <w:spacing w:after="0" w:line="240" w:lineRule="auto"/>
        <w:rPr>
          <w:rFonts w:ascii="Times New Roman" w:eastAsia="Times New Roman" w:hAnsi="Times New Roman"/>
          <w:b/>
          <w:bCs/>
          <w:color w:val="0070C0"/>
          <w:sz w:val="40"/>
          <w:szCs w:val="40"/>
          <w:lang w:val="en-US" w:eastAsia="en-AU"/>
        </w:rPr>
      </w:pPr>
      <w:r w:rsidRPr="004F0B31">
        <w:rPr>
          <w:rFonts w:ascii="Times New Roman" w:eastAsia="Times New Roman" w:hAnsi="Times New Roman"/>
          <w:b/>
          <w:bCs/>
          <w:color w:val="0070C0"/>
          <w:sz w:val="40"/>
          <w:szCs w:val="40"/>
          <w:lang w:val="en-US" w:eastAsia="en-AU"/>
        </w:rPr>
        <w:lastRenderedPageBreak/>
        <w:t>Key Topics</w:t>
      </w:r>
      <w:r>
        <w:rPr>
          <w:rFonts w:ascii="Times New Roman" w:eastAsia="Times New Roman" w:hAnsi="Times New Roman"/>
          <w:b/>
          <w:bCs/>
          <w:color w:val="0070C0"/>
          <w:sz w:val="40"/>
          <w:szCs w:val="40"/>
          <w:lang w:val="en-US" w:eastAsia="en-AU"/>
        </w:rPr>
        <w:t>,</w:t>
      </w:r>
      <w:r w:rsidRPr="007E5D7A">
        <w:rPr>
          <w:rFonts w:ascii="Times New Roman" w:eastAsia="Times New Roman" w:hAnsi="Times New Roman"/>
          <w:b/>
          <w:bCs/>
          <w:color w:val="0070C0"/>
          <w:sz w:val="40"/>
          <w:szCs w:val="40"/>
          <w:lang w:val="en-US" w:eastAsia="en-AU"/>
        </w:rPr>
        <w:t xml:space="preserve"> </w:t>
      </w:r>
      <w:r w:rsidRPr="004F0B31">
        <w:rPr>
          <w:rFonts w:ascii="Times New Roman" w:eastAsia="Times New Roman" w:hAnsi="Times New Roman"/>
          <w:b/>
          <w:bCs/>
          <w:color w:val="0070C0"/>
          <w:sz w:val="40"/>
          <w:szCs w:val="40"/>
          <w:lang w:val="en-US" w:eastAsia="en-AU"/>
        </w:rPr>
        <w:t xml:space="preserve">Term </w:t>
      </w:r>
      <w:r>
        <w:rPr>
          <w:rFonts w:ascii="Times New Roman" w:eastAsia="Times New Roman" w:hAnsi="Times New Roman"/>
          <w:b/>
          <w:bCs/>
          <w:color w:val="0070C0"/>
          <w:sz w:val="40"/>
          <w:szCs w:val="40"/>
          <w:lang w:val="en-US" w:eastAsia="en-AU"/>
        </w:rPr>
        <w:t>3</w:t>
      </w:r>
      <w:r>
        <w:rPr>
          <w:rFonts w:ascii="Times New Roman" w:eastAsia="Times New Roman" w:hAnsi="Times New Roman"/>
          <w:b/>
          <w:bCs/>
          <w:color w:val="0070C0"/>
          <w:sz w:val="40"/>
          <w:szCs w:val="40"/>
          <w:lang w:val="en-US" w:eastAsia="en-AU"/>
        </w:rPr>
        <w:t xml:space="preserve"> 2011</w:t>
      </w:r>
    </w:p>
    <w:p w:rsidR="007E5D7A" w:rsidRDefault="007E5D7A" w:rsidP="007E5D7A">
      <w:pPr>
        <w:spacing w:after="0" w:line="240" w:lineRule="auto"/>
        <w:rPr>
          <w:rFonts w:ascii="Times New Roman" w:eastAsia="Times New Roman" w:hAnsi="Times New Roman"/>
          <w:b/>
          <w:bCs/>
          <w:sz w:val="24"/>
          <w:szCs w:val="24"/>
          <w:lang w:val="en-US" w:eastAsia="en-AU"/>
        </w:rPr>
      </w:pPr>
    </w:p>
    <w:p w:rsidR="007E5D7A" w:rsidRDefault="007E5D7A" w:rsidP="007E5D7A">
      <w:pPr>
        <w:spacing w:after="0" w:line="240" w:lineRule="auto"/>
        <w:rPr>
          <w:rFonts w:ascii="Times New Roman" w:eastAsia="Times New Roman" w:hAnsi="Times New Roman"/>
          <w:b/>
          <w:bCs/>
          <w:sz w:val="36"/>
          <w:szCs w:val="36"/>
          <w:lang w:val="en-US" w:eastAsia="en-AU"/>
        </w:rPr>
      </w:pPr>
      <w:r>
        <w:rPr>
          <w:rFonts w:ascii="Times New Roman" w:eastAsia="Times New Roman" w:hAnsi="Times New Roman"/>
          <w:b/>
          <w:bCs/>
          <w:sz w:val="36"/>
          <w:szCs w:val="36"/>
          <w:lang w:val="en-US" w:eastAsia="en-AU"/>
        </w:rPr>
        <w:t>Getting around</w:t>
      </w:r>
      <w:r w:rsidRPr="00E91530">
        <w:rPr>
          <w:rFonts w:ascii="Times New Roman" w:eastAsia="Times New Roman" w:hAnsi="Times New Roman"/>
          <w:b/>
          <w:bCs/>
          <w:sz w:val="36"/>
          <w:szCs w:val="36"/>
          <w:lang w:val="en-US" w:eastAsia="en-AU"/>
        </w:rPr>
        <w:t>:</w:t>
      </w:r>
    </w:p>
    <w:p w:rsidR="007E5D7A" w:rsidRDefault="007E5D7A" w:rsidP="007E5D7A">
      <w:pPr>
        <w:spacing w:after="0" w:line="240" w:lineRule="auto"/>
        <w:rPr>
          <w:rFonts w:ascii="Times New Roman" w:eastAsia="Times New Roman" w:hAnsi="Times New Roman"/>
          <w:b/>
          <w:bCs/>
          <w:sz w:val="36"/>
          <w:szCs w:val="36"/>
          <w:lang w:val="en-US" w:eastAsia="en-AU"/>
        </w:rPr>
      </w:pPr>
    </w:p>
    <w:p w:rsidR="007E5D7A" w:rsidRDefault="007E5D7A" w:rsidP="007E5D7A">
      <w:pPr>
        <w:spacing w:after="0" w:line="240" w:lineRule="auto"/>
        <w:rPr>
          <w:rFonts w:ascii="Times New Roman" w:eastAsia="Times New Roman" w:hAnsi="Times New Roman"/>
          <w:b/>
          <w:bCs/>
          <w:sz w:val="36"/>
          <w:szCs w:val="36"/>
          <w:lang w:val="en-US" w:eastAsia="en-AU"/>
        </w:rPr>
      </w:pPr>
      <w:r>
        <w:rPr>
          <w:rFonts w:asciiTheme="minorEastAsia" w:eastAsiaTheme="minorEastAsia" w:hAnsiTheme="minorEastAsia" w:hint="eastAsia"/>
          <w:b/>
          <w:bCs/>
          <w:sz w:val="36"/>
          <w:szCs w:val="36"/>
          <w:lang w:val="en-US" w:eastAsia="ja-JP"/>
        </w:rPr>
        <w:t>一二三四五六七八九十</w:t>
      </w:r>
      <w:r>
        <w:rPr>
          <w:rFonts w:asciiTheme="minorEastAsia" w:eastAsiaTheme="minorEastAsia" w:hAnsiTheme="minorEastAsia" w:hint="eastAsia"/>
          <w:b/>
          <w:bCs/>
          <w:sz w:val="36"/>
          <w:szCs w:val="36"/>
          <w:lang w:val="en-US" w:eastAsia="ja-JP"/>
        </w:rPr>
        <w:tab/>
      </w:r>
      <w:r>
        <w:rPr>
          <w:rFonts w:ascii="Times New Roman" w:eastAsia="Times New Roman" w:hAnsi="Times New Roman"/>
          <w:b/>
          <w:bCs/>
          <w:sz w:val="36"/>
          <w:szCs w:val="36"/>
          <w:lang w:val="en-US" w:eastAsia="en-AU"/>
        </w:rPr>
        <w:t xml:space="preserve">Numbers </w:t>
      </w:r>
    </w:p>
    <w:p w:rsidR="007E5D7A" w:rsidRPr="00E91530" w:rsidRDefault="007E5D7A" w:rsidP="007E5D7A">
      <w:pPr>
        <w:spacing w:after="0" w:line="240" w:lineRule="auto"/>
        <w:rPr>
          <w:rFonts w:ascii="Times New Roman" w:eastAsia="Times New Roman" w:hAnsi="Times New Roman"/>
          <w:b/>
          <w:bCs/>
          <w:sz w:val="36"/>
          <w:szCs w:val="36"/>
          <w:lang w:val="en-US" w:eastAsia="en-AU"/>
        </w:rPr>
      </w:pPr>
      <w:r>
        <w:rPr>
          <w:rFonts w:asciiTheme="minorEastAsia" w:eastAsiaTheme="minorEastAsia" w:hAnsiTheme="minorEastAsia" w:hint="eastAsia"/>
          <w:b/>
          <w:bCs/>
          <w:sz w:val="36"/>
          <w:szCs w:val="36"/>
          <w:lang w:val="en-US" w:eastAsia="ja-JP"/>
        </w:rPr>
        <w:t>のりもの</w:t>
      </w:r>
      <w:r>
        <w:rPr>
          <w:rFonts w:asciiTheme="minorEastAsia" w:eastAsiaTheme="minorEastAsia" w:hAnsiTheme="minorEastAsia" w:hint="eastAsia"/>
          <w:b/>
          <w:bCs/>
          <w:sz w:val="36"/>
          <w:szCs w:val="36"/>
          <w:lang w:val="en-US" w:eastAsia="ja-JP"/>
        </w:rPr>
        <w:tab/>
      </w:r>
      <w:r>
        <w:rPr>
          <w:rFonts w:asciiTheme="minorEastAsia" w:eastAsiaTheme="minorEastAsia" w:hAnsiTheme="minorEastAsia" w:hint="eastAsia"/>
          <w:b/>
          <w:bCs/>
          <w:sz w:val="36"/>
          <w:szCs w:val="36"/>
          <w:lang w:val="en-US" w:eastAsia="ja-JP"/>
        </w:rPr>
        <w:tab/>
      </w:r>
      <w:r>
        <w:rPr>
          <w:rFonts w:asciiTheme="minorEastAsia" w:eastAsiaTheme="minorEastAsia" w:hAnsiTheme="minorEastAsia" w:hint="eastAsia"/>
          <w:b/>
          <w:bCs/>
          <w:sz w:val="36"/>
          <w:szCs w:val="36"/>
          <w:lang w:val="en-US" w:eastAsia="ja-JP"/>
        </w:rPr>
        <w:tab/>
      </w:r>
      <w:r>
        <w:rPr>
          <w:rFonts w:asciiTheme="minorEastAsia" w:eastAsiaTheme="minorEastAsia" w:hAnsiTheme="minorEastAsia" w:hint="eastAsia"/>
          <w:b/>
          <w:bCs/>
          <w:sz w:val="36"/>
          <w:szCs w:val="36"/>
          <w:lang w:val="en-US" w:eastAsia="ja-JP"/>
        </w:rPr>
        <w:tab/>
      </w:r>
      <w:r>
        <w:rPr>
          <w:rFonts w:ascii="Times New Roman" w:eastAsia="Times New Roman" w:hAnsi="Times New Roman"/>
          <w:b/>
          <w:bCs/>
          <w:sz w:val="36"/>
          <w:szCs w:val="36"/>
          <w:lang w:val="en-US" w:eastAsia="en-AU"/>
        </w:rPr>
        <w:t>Transport</w:t>
      </w:r>
    </w:p>
    <w:p w:rsidR="007E5D7A" w:rsidRDefault="007E5D7A" w:rsidP="007E5D7A">
      <w:pPr>
        <w:spacing w:after="0" w:line="240" w:lineRule="auto"/>
        <w:ind w:left="3600" w:hanging="3600"/>
        <w:rPr>
          <w:rFonts w:ascii="Times New Roman" w:eastAsia="Times New Roman" w:hAnsi="Times New Roman"/>
          <w:b/>
          <w:bCs/>
          <w:sz w:val="36"/>
          <w:szCs w:val="36"/>
          <w:lang w:val="en-US" w:eastAsia="en-AU"/>
        </w:rPr>
      </w:pPr>
      <w:r>
        <w:rPr>
          <w:rFonts w:asciiTheme="minorEastAsia" w:eastAsiaTheme="minorEastAsia" w:hAnsiTheme="minorEastAsia" w:hint="eastAsia"/>
          <w:b/>
          <w:bCs/>
          <w:sz w:val="36"/>
          <w:szCs w:val="36"/>
          <w:lang w:val="en-US" w:eastAsia="ja-JP"/>
        </w:rPr>
        <w:t>お父さん</w:t>
      </w:r>
      <w:r>
        <w:rPr>
          <w:rFonts w:asciiTheme="minorEastAsia" w:eastAsiaTheme="minorEastAsia" w:hAnsiTheme="minorEastAsia"/>
          <w:b/>
          <w:bCs/>
          <w:sz w:val="36"/>
          <w:szCs w:val="36"/>
          <w:lang w:val="en-US" w:eastAsia="ja-JP"/>
        </w:rPr>
        <w:t xml:space="preserve"> </w:t>
      </w:r>
      <w:r>
        <w:rPr>
          <w:rFonts w:asciiTheme="minorEastAsia" w:eastAsiaTheme="minorEastAsia" w:hAnsiTheme="minorEastAsia" w:hint="eastAsia"/>
          <w:b/>
          <w:bCs/>
          <w:sz w:val="36"/>
          <w:szCs w:val="36"/>
          <w:lang w:val="en-US" w:eastAsia="ja-JP"/>
        </w:rPr>
        <w:t>の</w:t>
      </w:r>
      <w:r>
        <w:rPr>
          <w:rFonts w:asciiTheme="minorEastAsia" w:eastAsiaTheme="minorEastAsia" w:hAnsiTheme="minorEastAsia"/>
          <w:b/>
          <w:bCs/>
          <w:sz w:val="36"/>
          <w:szCs w:val="36"/>
          <w:lang w:val="en-US" w:eastAsia="ja-JP"/>
        </w:rPr>
        <w:t xml:space="preserve"> </w:t>
      </w:r>
      <w:r>
        <w:rPr>
          <w:rFonts w:asciiTheme="minorEastAsia" w:eastAsiaTheme="minorEastAsia" w:hAnsiTheme="minorEastAsia" w:hint="eastAsia"/>
          <w:b/>
          <w:bCs/>
          <w:sz w:val="36"/>
          <w:szCs w:val="36"/>
          <w:lang w:val="en-US" w:eastAsia="ja-JP"/>
        </w:rPr>
        <w:t>ひ</w:t>
      </w:r>
      <w:r>
        <w:rPr>
          <w:rFonts w:asciiTheme="minorEastAsia" w:eastAsiaTheme="minorEastAsia" w:hAnsiTheme="minorEastAsia" w:hint="eastAsia"/>
          <w:b/>
          <w:bCs/>
          <w:sz w:val="36"/>
          <w:szCs w:val="36"/>
          <w:lang w:val="en-US" w:eastAsia="ja-JP"/>
        </w:rPr>
        <w:tab/>
      </w:r>
      <w:r>
        <w:rPr>
          <w:rFonts w:asciiTheme="minorEastAsia" w:eastAsiaTheme="minorEastAsia" w:hAnsiTheme="minorEastAsia" w:hint="eastAsia"/>
          <w:b/>
          <w:bCs/>
          <w:sz w:val="36"/>
          <w:szCs w:val="36"/>
          <w:lang w:val="en-US" w:eastAsia="ja-JP"/>
        </w:rPr>
        <w:tab/>
      </w:r>
      <w:proofErr w:type="spellStart"/>
      <w:r w:rsidRPr="009321B9">
        <w:rPr>
          <w:rFonts w:ascii="Times New Roman" w:eastAsia="Times New Roman" w:hAnsi="Times New Roman"/>
          <w:b/>
          <w:bCs/>
          <w:sz w:val="36"/>
          <w:szCs w:val="36"/>
          <w:lang w:val="en-US" w:eastAsia="en-AU"/>
        </w:rPr>
        <w:t>O</w:t>
      </w:r>
      <w:r>
        <w:rPr>
          <w:rFonts w:ascii="Times New Roman" w:eastAsia="Times New Roman" w:hAnsi="Times New Roman"/>
          <w:b/>
          <w:bCs/>
          <w:sz w:val="36"/>
          <w:szCs w:val="36"/>
          <w:lang w:val="en-US" w:eastAsia="en-AU"/>
        </w:rPr>
        <w:t>t</w:t>
      </w:r>
      <w:r>
        <w:rPr>
          <w:rFonts w:ascii="Palatino Linotype" w:eastAsia="Times New Roman" w:hAnsi="Palatino Linotype"/>
          <w:b/>
          <w:bCs/>
          <w:sz w:val="36"/>
          <w:szCs w:val="36"/>
          <w:lang w:val="en-US" w:eastAsia="en-AU"/>
        </w:rPr>
        <w:t>ō</w:t>
      </w:r>
      <w:r w:rsidRPr="009321B9">
        <w:rPr>
          <w:rFonts w:ascii="Times New Roman" w:eastAsia="Times New Roman" w:hAnsi="Times New Roman"/>
          <w:b/>
          <w:bCs/>
          <w:sz w:val="36"/>
          <w:szCs w:val="36"/>
          <w:lang w:val="en-US" w:eastAsia="en-AU"/>
        </w:rPr>
        <w:t>san</w:t>
      </w:r>
      <w:proofErr w:type="spellEnd"/>
      <w:r w:rsidRPr="009321B9">
        <w:rPr>
          <w:rFonts w:ascii="Times New Roman" w:eastAsia="Times New Roman" w:hAnsi="Times New Roman"/>
          <w:b/>
          <w:bCs/>
          <w:sz w:val="36"/>
          <w:szCs w:val="36"/>
          <w:lang w:val="en-US" w:eastAsia="en-AU"/>
        </w:rPr>
        <w:t xml:space="preserve"> no hi </w:t>
      </w:r>
    </w:p>
    <w:p w:rsidR="007E5D7A" w:rsidRPr="009321B9" w:rsidRDefault="007E5D7A" w:rsidP="007E5D7A">
      <w:pPr>
        <w:spacing w:after="0" w:line="240" w:lineRule="auto"/>
        <w:rPr>
          <w:rFonts w:ascii="Times New Roman" w:eastAsia="Times New Roman" w:hAnsi="Times New Roman"/>
          <w:b/>
          <w:bCs/>
          <w:i/>
          <w:sz w:val="36"/>
          <w:szCs w:val="36"/>
          <w:lang w:val="en-US" w:eastAsia="ja-JP"/>
        </w:rPr>
      </w:pPr>
    </w:p>
    <w:p w:rsidR="007E5D7A" w:rsidRDefault="007E5D7A" w:rsidP="007E5D7A">
      <w:pPr>
        <w:spacing w:after="0" w:line="240" w:lineRule="auto"/>
        <w:ind w:left="2160" w:hanging="2160"/>
        <w:rPr>
          <w:rFonts w:ascii="Times New Roman" w:eastAsia="Times New Roman" w:hAnsi="Times New Roman"/>
          <w:bCs/>
          <w:sz w:val="24"/>
          <w:szCs w:val="24"/>
          <w:lang w:val="en-US" w:eastAsia="ja-JP"/>
        </w:rPr>
      </w:pPr>
      <w:r w:rsidRPr="00E347A1">
        <w:rPr>
          <w:rFonts w:ascii="Times New Roman" w:eastAsia="Times New Roman" w:hAnsi="Times New Roman"/>
          <w:bCs/>
          <w:color w:val="FF0000"/>
          <w:sz w:val="24"/>
          <w:szCs w:val="24"/>
          <w:lang w:val="en-US" w:eastAsia="ja-JP"/>
        </w:rPr>
        <w:t>Learning Intentions:</w:t>
      </w:r>
      <w:r>
        <w:rPr>
          <w:rFonts w:ascii="Times New Roman" w:eastAsia="Times New Roman" w:hAnsi="Times New Roman"/>
          <w:bCs/>
          <w:sz w:val="24"/>
          <w:szCs w:val="24"/>
          <w:lang w:val="en-US" w:eastAsia="ja-JP"/>
        </w:rPr>
        <w:t xml:space="preserve"> </w:t>
      </w:r>
      <w:r>
        <w:rPr>
          <w:rFonts w:ascii="Times New Roman" w:eastAsia="Times New Roman" w:hAnsi="Times New Roman"/>
          <w:bCs/>
          <w:sz w:val="24"/>
          <w:szCs w:val="24"/>
          <w:lang w:val="en-US" w:eastAsia="ja-JP"/>
        </w:rPr>
        <w:tab/>
        <w:t>This term we will have numbers coming out of our ears! (And mouths and pencils…).</w:t>
      </w:r>
    </w:p>
    <w:p w:rsidR="007E5D7A" w:rsidRDefault="007E5D7A" w:rsidP="007E5D7A">
      <w:pPr>
        <w:spacing w:after="0" w:line="240" w:lineRule="auto"/>
        <w:rPr>
          <w:rFonts w:ascii="Times New Roman" w:eastAsia="Times New Roman" w:hAnsi="Times New Roman"/>
          <w:bCs/>
          <w:sz w:val="24"/>
          <w:szCs w:val="24"/>
          <w:lang w:val="en-US" w:eastAsia="ja-JP"/>
        </w:rPr>
      </w:pPr>
    </w:p>
    <w:p w:rsidR="007E5D7A" w:rsidRPr="007E5D7A" w:rsidRDefault="007E5D7A" w:rsidP="007E5D7A">
      <w:pPr>
        <w:pStyle w:val="ListParagraph"/>
        <w:numPr>
          <w:ilvl w:val="0"/>
          <w:numId w:val="2"/>
        </w:numPr>
        <w:spacing w:after="0" w:line="240" w:lineRule="auto"/>
        <w:rPr>
          <w:rFonts w:ascii="Times New Roman" w:eastAsia="Times New Roman" w:hAnsi="Times New Roman"/>
          <w:bCs/>
          <w:sz w:val="24"/>
          <w:szCs w:val="24"/>
          <w:lang w:val="en-US" w:eastAsia="ja-JP"/>
        </w:rPr>
      </w:pPr>
      <w:r w:rsidRPr="007E5D7A">
        <w:rPr>
          <w:rFonts w:ascii="Times New Roman" w:eastAsia="Times New Roman" w:hAnsi="Times New Roman"/>
          <w:bCs/>
          <w:sz w:val="24"/>
          <w:szCs w:val="24"/>
          <w:lang w:val="en-US" w:eastAsia="ja-JP"/>
        </w:rPr>
        <w:t xml:space="preserve">We continue our syntactic focus on verb-final sentence structure, and use of </w:t>
      </w:r>
      <w:r w:rsidRPr="007E5D7A">
        <w:rPr>
          <w:rFonts w:ascii="Times New Roman" w:eastAsiaTheme="minorEastAsia" w:hAnsi="Times New Roman" w:hint="eastAsia"/>
          <w:bCs/>
          <w:sz w:val="24"/>
          <w:szCs w:val="24"/>
          <w:lang w:val="en-US" w:eastAsia="ja-JP"/>
        </w:rPr>
        <w:t>か</w:t>
      </w:r>
      <w:r w:rsidRPr="007E5D7A">
        <w:rPr>
          <w:rFonts w:ascii="Times New Roman" w:eastAsia="Times New Roman" w:hAnsi="Times New Roman"/>
          <w:bCs/>
          <w:sz w:val="24"/>
          <w:szCs w:val="24"/>
          <w:lang w:val="en-US" w:eastAsia="ja-JP"/>
        </w:rPr>
        <w:t xml:space="preserve"> as sentence-final interrogative marker, expanding our repertoire of questions and answers. </w:t>
      </w:r>
    </w:p>
    <w:p w:rsidR="007E5D7A" w:rsidRDefault="007E5D7A" w:rsidP="007E5D7A">
      <w:pPr>
        <w:spacing w:after="0" w:line="240" w:lineRule="auto"/>
        <w:rPr>
          <w:rFonts w:ascii="Times New Roman" w:eastAsia="Times New Roman" w:hAnsi="Times New Roman"/>
          <w:bCs/>
          <w:sz w:val="24"/>
          <w:szCs w:val="24"/>
          <w:lang w:val="en-US" w:eastAsia="ja-JP"/>
        </w:rPr>
      </w:pPr>
    </w:p>
    <w:p w:rsidR="007E5D7A" w:rsidRPr="007E5D7A" w:rsidRDefault="007E5D7A" w:rsidP="007E5D7A">
      <w:pPr>
        <w:pStyle w:val="ListParagraph"/>
        <w:numPr>
          <w:ilvl w:val="0"/>
          <w:numId w:val="2"/>
        </w:numPr>
        <w:spacing w:after="0" w:line="240" w:lineRule="auto"/>
        <w:rPr>
          <w:rFonts w:ascii="Times New Roman" w:eastAsia="Times New Roman" w:hAnsi="Times New Roman"/>
          <w:bCs/>
          <w:sz w:val="24"/>
          <w:szCs w:val="24"/>
          <w:lang w:val="en-US" w:eastAsia="ja-JP"/>
        </w:rPr>
      </w:pPr>
      <w:r w:rsidRPr="007E5D7A">
        <w:rPr>
          <w:rFonts w:ascii="Times New Roman" w:eastAsia="Times New Roman" w:hAnsi="Times New Roman"/>
          <w:bCs/>
          <w:sz w:val="24"/>
          <w:szCs w:val="24"/>
          <w:lang w:val="en-US" w:eastAsia="ja-JP"/>
        </w:rPr>
        <w:t xml:space="preserve">We will explore the mixture of kanji, hiragana (and to a lesser extent katakana) in Japanese writing, and discuss the importance of stroke order in kanji. </w:t>
      </w:r>
    </w:p>
    <w:p w:rsidR="007E5D7A" w:rsidRDefault="007E5D7A" w:rsidP="007E5D7A">
      <w:pPr>
        <w:spacing w:after="0" w:line="240" w:lineRule="auto"/>
        <w:rPr>
          <w:rFonts w:ascii="Times New Roman" w:eastAsia="Times New Roman" w:hAnsi="Times New Roman"/>
          <w:bCs/>
          <w:sz w:val="24"/>
          <w:szCs w:val="24"/>
          <w:lang w:val="en-US" w:eastAsia="ja-JP"/>
        </w:rPr>
      </w:pPr>
    </w:p>
    <w:p w:rsidR="00E851C2" w:rsidRPr="007E5D7A" w:rsidRDefault="007E5D7A" w:rsidP="007E5D7A">
      <w:pPr>
        <w:pStyle w:val="ListParagraph"/>
        <w:numPr>
          <w:ilvl w:val="0"/>
          <w:numId w:val="2"/>
        </w:numPr>
        <w:spacing w:after="0" w:line="240" w:lineRule="auto"/>
        <w:rPr>
          <w:rFonts w:ascii="Times New Roman" w:eastAsia="Times New Roman" w:hAnsi="Times New Roman"/>
          <w:bCs/>
          <w:sz w:val="24"/>
          <w:szCs w:val="24"/>
          <w:lang w:val="en-US" w:eastAsia="ja-JP"/>
        </w:rPr>
      </w:pPr>
      <w:r w:rsidRPr="007E5D7A">
        <w:rPr>
          <w:rFonts w:ascii="Times New Roman" w:eastAsia="Times New Roman" w:hAnsi="Times New Roman"/>
          <w:bCs/>
          <w:sz w:val="24"/>
          <w:szCs w:val="24"/>
          <w:lang w:val="en-US" w:eastAsia="ja-JP"/>
        </w:rPr>
        <w:t xml:space="preserve">Our functional focus is on the generic counting of objects, </w:t>
      </w:r>
      <w:r w:rsidRPr="007E5D7A">
        <w:rPr>
          <w:rFonts w:ascii="Times New Roman" w:eastAsia="Times New Roman" w:hAnsi="Times New Roman"/>
          <w:bCs/>
          <w:sz w:val="24"/>
          <w:szCs w:val="24"/>
          <w:lang w:val="en-US" w:eastAsia="ja-JP"/>
        </w:rPr>
        <w:t>asking and telling the time (o’clock)</w:t>
      </w:r>
      <w:r w:rsidRPr="007E5D7A">
        <w:rPr>
          <w:rFonts w:ascii="Times New Roman" w:eastAsia="Times New Roman" w:hAnsi="Times New Roman"/>
          <w:bCs/>
          <w:sz w:val="24"/>
          <w:szCs w:val="24"/>
          <w:lang w:val="en-US" w:eastAsia="ja-JP"/>
        </w:rPr>
        <w:t xml:space="preserve">, and short formulaic interactions regarding means of transport, as outlined in </w:t>
      </w:r>
      <w:bookmarkStart w:id="0" w:name="_GoBack"/>
      <w:bookmarkEnd w:id="0"/>
      <w:r w:rsidRPr="007E5D7A">
        <w:rPr>
          <w:rFonts w:ascii="Times New Roman" w:eastAsia="Times New Roman" w:hAnsi="Times New Roman"/>
          <w:bCs/>
          <w:sz w:val="24"/>
          <w:szCs w:val="24"/>
          <w:lang w:val="en-US" w:eastAsia="ja-JP"/>
        </w:rPr>
        <w:t>Standard 1 Communication Outcomes.</w:t>
      </w:r>
    </w:p>
    <w:sectPr w:rsidR="00E851C2" w:rsidRPr="007E5D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Palatino Linotype">
    <w:panose1 w:val="02040502050505030304"/>
    <w:charset w:val="00"/>
    <w:family w:val="roman"/>
    <w:pitch w:val="variable"/>
    <w:sig w:usb0="E0000387" w:usb1="40000013" w:usb2="00000000"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A16D0"/>
    <w:multiLevelType w:val="hybridMultilevel"/>
    <w:tmpl w:val="9E5834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5D070B5"/>
    <w:multiLevelType w:val="multilevel"/>
    <w:tmpl w:val="383A8CF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D7A"/>
    <w:rsid w:val="007E5D7A"/>
    <w:rsid w:val="00E851C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D7A"/>
    <w:rPr>
      <w:rFonts w:ascii="Calibri" w:eastAsia="MS Mincho"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E5D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5D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D7A"/>
    <w:rPr>
      <w:rFonts w:ascii="Calibri" w:eastAsia="MS Mincho"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E5D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5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St Francis de Sales College</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Venning</dc:creator>
  <cp:keywords/>
  <dc:description/>
  <cp:lastModifiedBy>Wendy Venning</cp:lastModifiedBy>
  <cp:revision>1</cp:revision>
  <dcterms:created xsi:type="dcterms:W3CDTF">2011-08-31T03:49:00Z</dcterms:created>
  <dcterms:modified xsi:type="dcterms:W3CDTF">2011-08-31T03:54:00Z</dcterms:modified>
</cp:coreProperties>
</file>